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69AF1" w14:textId="77777777" w:rsidR="007F028D" w:rsidRPr="007F028D" w:rsidRDefault="007F028D" w:rsidP="007F028D">
      <w:pPr>
        <w:pageBreakBefore/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 2  la Ghidul solicitantului</w:t>
      </w:r>
    </w:p>
    <w:p w14:paraId="1683136D" w14:textId="77777777" w:rsidR="007F028D" w:rsidRPr="007F028D" w:rsidRDefault="007F028D" w:rsidP="007F028D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Solicitare de finanțare nerambursabilă pentru anul 2025 de la Municipiul Odorheiu Secuiesc</w:t>
      </w:r>
    </w:p>
    <w:p w14:paraId="3D8D0A73" w14:textId="77777777" w:rsidR="007F028D" w:rsidRPr="007F028D" w:rsidRDefault="007F028D" w:rsidP="007F028D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DOSAR 2</w:t>
      </w:r>
    </w:p>
    <w:p w14:paraId="66D6AD0D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Numele/denumirea solicitantului __________________________________________________</w:t>
      </w:r>
    </w:p>
    <w:p w14:paraId="54B9AC4E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CUI/CIF_____________________________________________________________________</w:t>
      </w:r>
    </w:p>
    <w:p w14:paraId="72140B58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Adresa completă a solicitantului___________________________________________________</w:t>
      </w:r>
    </w:p>
    <w:p w14:paraId="0604151A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Nr. de telefon al persoanei de contact_______________________________________________</w:t>
      </w:r>
    </w:p>
    <w:p w14:paraId="65AA29BC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Domeniul de activitate finanțat____________________________________________________</w:t>
      </w:r>
    </w:p>
    <w:p w14:paraId="4C100057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Titlul proiectului______________________________________________________________</w:t>
      </w:r>
    </w:p>
    <w:p w14:paraId="1CE9EACA" w14:textId="77777777" w:rsid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7F028D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Perioada de desfășurare________________________________________________________</w:t>
      </w:r>
    </w:p>
    <w:p w14:paraId="05F07D85" w14:textId="77777777" w:rsidR="007F028D" w:rsidRPr="007F028D" w:rsidRDefault="007F028D" w:rsidP="007F028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</w:p>
    <w:p w14:paraId="54E11169" w14:textId="77777777" w:rsidR="007F028D" w:rsidRPr="007F028D" w:rsidRDefault="007F028D" w:rsidP="007F028D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bookmarkStart w:id="0" w:name="_Toc5716151"/>
      <w:bookmarkStart w:id="1" w:name="_Toc67042629"/>
      <w:bookmarkStart w:id="2" w:name="_Toc127263458"/>
      <w:r w:rsidRPr="007F028D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Opis Dosar 2</w:t>
      </w:r>
      <w:bookmarkEnd w:id="0"/>
      <w:bookmarkEnd w:id="1"/>
      <w:bookmarkEnd w:id="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975"/>
        <w:gridCol w:w="1260"/>
      </w:tblGrid>
      <w:tr w:rsidR="007F028D" w:rsidRPr="007F028D" w14:paraId="258CDA60" w14:textId="77777777" w:rsidTr="007F028D">
        <w:tc>
          <w:tcPr>
            <w:tcW w:w="845" w:type="dxa"/>
            <w:shd w:val="clear" w:color="auto" w:fill="auto"/>
          </w:tcPr>
          <w:p w14:paraId="5965D4AA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Nr. Crt.</w:t>
            </w:r>
          </w:p>
        </w:tc>
        <w:tc>
          <w:tcPr>
            <w:tcW w:w="7975" w:type="dxa"/>
            <w:shd w:val="clear" w:color="auto" w:fill="auto"/>
          </w:tcPr>
          <w:p w14:paraId="329C70B3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DOCUMENT</w:t>
            </w:r>
          </w:p>
        </w:tc>
        <w:tc>
          <w:tcPr>
            <w:tcW w:w="1260" w:type="dxa"/>
            <w:shd w:val="clear" w:color="auto" w:fill="auto"/>
          </w:tcPr>
          <w:p w14:paraId="369C4EEE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PAGINA (de la – până la)</w:t>
            </w:r>
          </w:p>
        </w:tc>
      </w:tr>
      <w:tr w:rsidR="007F028D" w:rsidRPr="007F028D" w14:paraId="22E859EF" w14:textId="77777777" w:rsidTr="007F028D">
        <w:tc>
          <w:tcPr>
            <w:tcW w:w="845" w:type="dxa"/>
            <w:shd w:val="clear" w:color="auto" w:fill="auto"/>
          </w:tcPr>
          <w:p w14:paraId="27A26D84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7975" w:type="dxa"/>
            <w:shd w:val="clear" w:color="auto" w:fill="auto"/>
          </w:tcPr>
          <w:p w14:paraId="1D503639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Statutul solicitantului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/sau actul constitutiv al solicitantului și orice modificare ale acestora (acte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adiţionale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încheierile civile aferente, după caz ); </w:t>
            </w:r>
          </w:p>
        </w:tc>
        <w:tc>
          <w:tcPr>
            <w:tcW w:w="1260" w:type="dxa"/>
            <w:shd w:val="clear" w:color="auto" w:fill="auto"/>
          </w:tcPr>
          <w:p w14:paraId="293CF74F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33F2ECA6" w14:textId="77777777" w:rsidTr="007F028D">
        <w:tc>
          <w:tcPr>
            <w:tcW w:w="845" w:type="dxa"/>
            <w:shd w:val="clear" w:color="auto" w:fill="auto"/>
          </w:tcPr>
          <w:p w14:paraId="46CEDD32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</w:p>
        </w:tc>
        <w:tc>
          <w:tcPr>
            <w:tcW w:w="7975" w:type="dxa"/>
            <w:shd w:val="clear" w:color="auto" w:fill="auto"/>
          </w:tcPr>
          <w:p w14:paraId="0908A9EC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Hotărârea judecătorească (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sentinţa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civilă/încheiere/decizie) de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înfiinţare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prin care a fost înregistrată organizația la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instanţele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judecătoreşti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competente;</w:t>
            </w:r>
          </w:p>
        </w:tc>
        <w:tc>
          <w:tcPr>
            <w:tcW w:w="1260" w:type="dxa"/>
            <w:shd w:val="clear" w:color="auto" w:fill="auto"/>
          </w:tcPr>
          <w:p w14:paraId="2C6B85A6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38A5E3B9" w14:textId="77777777" w:rsidTr="007F028D">
        <w:tc>
          <w:tcPr>
            <w:tcW w:w="845" w:type="dxa"/>
            <w:shd w:val="clear" w:color="auto" w:fill="auto"/>
          </w:tcPr>
          <w:p w14:paraId="096D70C1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</w:p>
        </w:tc>
        <w:tc>
          <w:tcPr>
            <w:tcW w:w="7975" w:type="dxa"/>
            <w:shd w:val="clear" w:color="auto" w:fill="auto"/>
          </w:tcPr>
          <w:p w14:paraId="468B446D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Certificatul de înregistrare fiscală;</w:t>
            </w:r>
          </w:p>
        </w:tc>
        <w:tc>
          <w:tcPr>
            <w:tcW w:w="1260" w:type="dxa"/>
            <w:shd w:val="clear" w:color="auto" w:fill="auto"/>
          </w:tcPr>
          <w:p w14:paraId="67CCD8CB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4A77A6FA" w14:textId="77777777" w:rsidTr="007F028D">
        <w:tc>
          <w:tcPr>
            <w:tcW w:w="845" w:type="dxa"/>
            <w:shd w:val="clear" w:color="auto" w:fill="auto"/>
          </w:tcPr>
          <w:p w14:paraId="4F1E1356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4</w:t>
            </w:r>
          </w:p>
        </w:tc>
        <w:tc>
          <w:tcPr>
            <w:tcW w:w="7975" w:type="dxa"/>
            <w:shd w:val="clear" w:color="auto" w:fill="auto"/>
          </w:tcPr>
          <w:p w14:paraId="4FD8AFFF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Extras din Registrul Special al Asociațiilor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Fundațiilor/Registrul Persoanelor Juridice fără scop patrimonial, emis în anul depunerii cererii cuprinzând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situaţia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actualizată a solicitantului.   Extrasul trebuie să cuprindă toate datele al ONG-ului. (sediu, numărul și data înregistrării, denumire, durata de funcționare, patrimoniu, asociații, scopul, obiective, conducerea, reprezentanții, filiale, modificări ale actului constitutiv);</w:t>
            </w:r>
          </w:p>
        </w:tc>
        <w:tc>
          <w:tcPr>
            <w:tcW w:w="1260" w:type="dxa"/>
            <w:shd w:val="clear" w:color="auto" w:fill="auto"/>
          </w:tcPr>
          <w:p w14:paraId="46E496BD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6A1E3698" w14:textId="77777777" w:rsidTr="007F028D">
        <w:trPr>
          <w:trHeight w:val="526"/>
        </w:trPr>
        <w:tc>
          <w:tcPr>
            <w:tcW w:w="845" w:type="dxa"/>
            <w:shd w:val="clear" w:color="auto" w:fill="auto"/>
          </w:tcPr>
          <w:p w14:paraId="6B4DA83F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  <w:tc>
          <w:tcPr>
            <w:tcW w:w="7975" w:type="dxa"/>
            <w:shd w:val="clear" w:color="auto" w:fill="auto"/>
          </w:tcPr>
          <w:p w14:paraId="1D3C7A84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proofErr w:type="spellStart"/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Situaţiile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financiare anuale 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la data de 31 decembrie a anului precedent, înregistrate la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Administraţia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Finanţelor</w:t>
            </w:r>
            <w:proofErr w:type="spellEnd"/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Publice a Municipiului Odorheiu Secuiesc (bilanț prescurtat, contul prescurtat al rezultatului exercițiului); în cazul în care acestea nu sunt finalizate, se vor depune situațiile aferente exercițiului financiar anterior. Organizațiile, a căror cereri au fost selectate pentru finanțare, vor depune până la semnarea contractului de finanțare situațiile financiare anuale din 31.12.2024, înregistrat la organul fiscal competent;</w:t>
            </w:r>
          </w:p>
        </w:tc>
        <w:tc>
          <w:tcPr>
            <w:tcW w:w="1260" w:type="dxa"/>
            <w:shd w:val="clear" w:color="auto" w:fill="auto"/>
          </w:tcPr>
          <w:p w14:paraId="3434D6B9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1967543E" w14:textId="77777777" w:rsidTr="007F028D">
        <w:trPr>
          <w:trHeight w:val="435"/>
        </w:trPr>
        <w:tc>
          <w:tcPr>
            <w:tcW w:w="845" w:type="dxa"/>
            <w:shd w:val="clear" w:color="auto" w:fill="auto"/>
          </w:tcPr>
          <w:p w14:paraId="242158AF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6</w:t>
            </w:r>
          </w:p>
        </w:tc>
        <w:tc>
          <w:tcPr>
            <w:tcW w:w="7975" w:type="dxa"/>
            <w:shd w:val="clear" w:color="auto" w:fill="auto"/>
          </w:tcPr>
          <w:p w14:paraId="2E5407E5" w14:textId="77777777" w:rsidR="007F028D" w:rsidRPr="007F028D" w:rsidRDefault="007F028D" w:rsidP="007F028D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Raportul de activitate pentru anul precedent,</w:t>
            </w:r>
          </w:p>
        </w:tc>
        <w:tc>
          <w:tcPr>
            <w:tcW w:w="1260" w:type="dxa"/>
            <w:shd w:val="clear" w:color="auto" w:fill="auto"/>
          </w:tcPr>
          <w:p w14:paraId="68BF9941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4890FE56" w14:textId="77777777" w:rsidTr="007F028D">
        <w:tc>
          <w:tcPr>
            <w:tcW w:w="845" w:type="dxa"/>
            <w:shd w:val="clear" w:color="auto" w:fill="auto"/>
          </w:tcPr>
          <w:p w14:paraId="2C178B24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7</w:t>
            </w:r>
          </w:p>
        </w:tc>
        <w:tc>
          <w:tcPr>
            <w:tcW w:w="7975" w:type="dxa"/>
            <w:shd w:val="clear" w:color="auto" w:fill="auto"/>
          </w:tcPr>
          <w:p w14:paraId="1E41BBE5" w14:textId="77777777" w:rsidR="007F028D" w:rsidRPr="007F028D" w:rsidRDefault="007F028D" w:rsidP="007F028D">
            <w:pPr>
              <w:widowControl w:val="0"/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Certificat fiscal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din care să rezulte că solicitantul nu are datorii la bugetul local, obținut de la </w:t>
            </w: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Direcția Impozite și Taxe Locale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, valabil la data depunerii cererii;</w:t>
            </w:r>
          </w:p>
        </w:tc>
        <w:tc>
          <w:tcPr>
            <w:tcW w:w="1260" w:type="dxa"/>
            <w:shd w:val="clear" w:color="auto" w:fill="auto"/>
          </w:tcPr>
          <w:p w14:paraId="5AD21589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4CC909C2" w14:textId="77777777" w:rsidTr="007F028D">
        <w:tc>
          <w:tcPr>
            <w:tcW w:w="845" w:type="dxa"/>
            <w:shd w:val="clear" w:color="auto" w:fill="auto"/>
          </w:tcPr>
          <w:p w14:paraId="7D7A13B6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8</w:t>
            </w:r>
          </w:p>
        </w:tc>
        <w:tc>
          <w:tcPr>
            <w:tcW w:w="7975" w:type="dxa"/>
            <w:shd w:val="clear" w:color="auto" w:fill="auto"/>
          </w:tcPr>
          <w:p w14:paraId="4F533197" w14:textId="77777777" w:rsidR="007F028D" w:rsidRPr="007F028D" w:rsidRDefault="007F028D" w:rsidP="007F028D">
            <w:pPr>
              <w:widowControl w:val="0"/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Certificat fiscal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din care să rezulte că solicitantul nu are datorii la bugetul de stat, </w:t>
            </w: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obținut de la ANAF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, valabil la data depunerii cererii;</w:t>
            </w:r>
          </w:p>
          <w:p w14:paraId="45A24D17" w14:textId="77777777" w:rsidR="007F028D" w:rsidRPr="007F028D" w:rsidRDefault="007F028D" w:rsidP="007F028D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60" w:type="dxa"/>
            <w:shd w:val="clear" w:color="auto" w:fill="auto"/>
          </w:tcPr>
          <w:p w14:paraId="7E744005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0B8903F5" w14:textId="77777777" w:rsidTr="007F028D">
        <w:tc>
          <w:tcPr>
            <w:tcW w:w="845" w:type="dxa"/>
            <w:shd w:val="clear" w:color="auto" w:fill="auto"/>
          </w:tcPr>
          <w:p w14:paraId="578840C0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9</w:t>
            </w:r>
          </w:p>
        </w:tc>
        <w:tc>
          <w:tcPr>
            <w:tcW w:w="7975" w:type="dxa"/>
            <w:shd w:val="clear" w:color="auto" w:fill="auto"/>
          </w:tcPr>
          <w:p w14:paraId="2128E775" w14:textId="77777777" w:rsidR="007F028D" w:rsidRPr="007F028D" w:rsidRDefault="007F028D" w:rsidP="007F028D">
            <w:pPr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Documente privind colaborarea sau parteneriate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cu alte autorități publice sau cu organizații guvernamentale și neguvernamentale, dacă este cazul, încheiate de către solicitant în activitatea sa anterioară, pentru realizarea obiectului său de activitate 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(dacă nu este nou înființat)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;</w:t>
            </w:r>
          </w:p>
        </w:tc>
        <w:tc>
          <w:tcPr>
            <w:tcW w:w="1260" w:type="dxa"/>
            <w:shd w:val="clear" w:color="auto" w:fill="auto"/>
          </w:tcPr>
          <w:p w14:paraId="394447F3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17715E36" w14:textId="77777777" w:rsidTr="007F028D">
        <w:tc>
          <w:tcPr>
            <w:tcW w:w="845" w:type="dxa"/>
            <w:shd w:val="clear" w:color="auto" w:fill="auto"/>
          </w:tcPr>
          <w:p w14:paraId="226976D8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10</w:t>
            </w:r>
          </w:p>
        </w:tc>
        <w:tc>
          <w:tcPr>
            <w:tcW w:w="7975" w:type="dxa"/>
            <w:shd w:val="clear" w:color="auto" w:fill="auto"/>
          </w:tcPr>
          <w:p w14:paraId="4300EFB8" w14:textId="77777777" w:rsidR="007F028D" w:rsidRPr="007F028D" w:rsidRDefault="007F028D" w:rsidP="007F028D">
            <w:pPr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Declarația pe propria răspundere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a solicitantului, din care să reiese că solicitantul deține </w:t>
            </w:r>
            <w:r w:rsidRPr="007F028D">
              <w:rPr>
                <w:rFonts w:ascii="Times New Roman" w:eastAsia="Times New Roman" w:hAnsi="Times New Roman" w:cs="Times New Roman"/>
                <w:kern w:val="0"/>
                <w:u w:val="single"/>
                <w:lang w:val="ro-RO"/>
                <w14:ligatures w14:val="none"/>
              </w:rPr>
              <w:t>cofinanțarea pentru toate proiecte</w:t>
            </w:r>
            <w:r w:rsidRPr="007F028D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înaintate pe anul 2025, conform </w:t>
            </w:r>
            <w:r w:rsidRPr="007F028D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Anexei 8;</w:t>
            </w:r>
          </w:p>
        </w:tc>
        <w:tc>
          <w:tcPr>
            <w:tcW w:w="1260" w:type="dxa"/>
            <w:shd w:val="clear" w:color="auto" w:fill="auto"/>
          </w:tcPr>
          <w:p w14:paraId="15F948FA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095AD66B" w14:textId="77777777" w:rsidTr="007F028D">
        <w:tc>
          <w:tcPr>
            <w:tcW w:w="845" w:type="dxa"/>
            <w:shd w:val="clear" w:color="auto" w:fill="auto"/>
          </w:tcPr>
          <w:p w14:paraId="73380AB7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11</w:t>
            </w:r>
          </w:p>
        </w:tc>
        <w:tc>
          <w:tcPr>
            <w:tcW w:w="7975" w:type="dxa"/>
            <w:shd w:val="clear" w:color="auto" w:fill="auto"/>
          </w:tcPr>
          <w:p w14:paraId="48000B29" w14:textId="77777777" w:rsidR="007F028D" w:rsidRPr="007F028D" w:rsidRDefault="007F028D" w:rsidP="007F028D">
            <w:pPr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/>
                <w14:ligatures w14:val="none"/>
              </w:rPr>
              <w:t>Extras de cont bancar, care să confirme numărul de cont bancar;</w:t>
            </w:r>
          </w:p>
        </w:tc>
        <w:tc>
          <w:tcPr>
            <w:tcW w:w="1260" w:type="dxa"/>
            <w:shd w:val="clear" w:color="auto" w:fill="auto"/>
          </w:tcPr>
          <w:p w14:paraId="44B90753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7F028D" w:rsidRPr="007F028D" w14:paraId="3BDE6014" w14:textId="77777777" w:rsidTr="007F028D">
        <w:tc>
          <w:tcPr>
            <w:tcW w:w="845" w:type="dxa"/>
            <w:shd w:val="clear" w:color="auto" w:fill="auto"/>
          </w:tcPr>
          <w:p w14:paraId="7CE0837C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12</w:t>
            </w:r>
          </w:p>
        </w:tc>
        <w:tc>
          <w:tcPr>
            <w:tcW w:w="7975" w:type="dxa"/>
            <w:shd w:val="clear" w:color="auto" w:fill="auto"/>
          </w:tcPr>
          <w:p w14:paraId="4C212A3A" w14:textId="77777777" w:rsidR="007F028D" w:rsidRPr="007F028D" w:rsidRDefault="007F028D" w:rsidP="007F028D">
            <w:pPr>
              <w:tabs>
                <w:tab w:val="left" w:pos="851"/>
                <w:tab w:val="left" w:pos="990"/>
              </w:tabs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7F028D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Alte documente considerate relevante de către solicitant </w:t>
            </w:r>
          </w:p>
        </w:tc>
        <w:tc>
          <w:tcPr>
            <w:tcW w:w="1260" w:type="dxa"/>
            <w:shd w:val="clear" w:color="auto" w:fill="auto"/>
          </w:tcPr>
          <w:p w14:paraId="2F5DC86A" w14:textId="77777777" w:rsidR="007F028D" w:rsidRPr="007F028D" w:rsidRDefault="007F028D" w:rsidP="007F028D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4923BB7F" w14:textId="52A85B80" w:rsidR="007F028D" w:rsidRPr="007F028D" w:rsidRDefault="007F028D">
      <w:pPr>
        <w:rPr>
          <w:lang w:val="it-IT"/>
        </w:rPr>
      </w:pPr>
    </w:p>
    <w:sectPr w:rsidR="007F028D" w:rsidRPr="007F028D" w:rsidSect="007F028D">
      <w:pgSz w:w="12240" w:h="15840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8D"/>
    <w:rsid w:val="0054672F"/>
    <w:rsid w:val="007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0536"/>
  <w15:chartTrackingRefBased/>
  <w15:docId w15:val="{EF6DB910-769D-4253-B439-552B16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0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0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0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0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0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0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0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0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0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0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02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02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02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02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02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02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0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0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0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02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02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02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0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02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0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2025-04-02T06:06:00Z</dcterms:created>
  <dcterms:modified xsi:type="dcterms:W3CDTF">2025-04-02T06:09:00Z</dcterms:modified>
</cp:coreProperties>
</file>